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7C4" w:rsidRPr="007917C4" w:rsidTr="007917C4">
        <w:tc>
          <w:tcPr>
            <w:tcW w:w="9242" w:type="dxa"/>
          </w:tcPr>
          <w:p w:rsidR="007917C4" w:rsidRPr="007917C4" w:rsidRDefault="007917C4" w:rsidP="006C44E6">
            <w:pPr>
              <w:pStyle w:val="Heading4"/>
              <w:spacing w:before="120" w:beforeAutospacing="0" w:after="120" w:afterAutospacing="0"/>
              <w:outlineLvl w:val="3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17C4">
              <w:rPr>
                <w:rFonts w:ascii="Arial" w:hAnsi="Arial" w:cs="Arial"/>
                <w:b w:val="0"/>
                <w:sz w:val="22"/>
                <w:szCs w:val="22"/>
              </w:rPr>
              <w:t>Pelayanan Penyelesaian Barang Impor untuk Dipakai Jalur</w:t>
            </w:r>
            <w:r w:rsidR="005A53CD">
              <w:rPr>
                <w:rFonts w:ascii="Arial" w:hAnsi="Arial" w:cs="Arial"/>
                <w:b w:val="0"/>
                <w:sz w:val="22"/>
                <w:szCs w:val="22"/>
              </w:rPr>
              <w:t xml:space="preserve"> Hijau</w:t>
            </w:r>
            <w:r w:rsidRPr="007917C4">
              <w:rPr>
                <w:rFonts w:ascii="Arial" w:hAnsi="Arial" w:cs="Arial"/>
                <w:b w:val="0"/>
                <w:sz w:val="22"/>
                <w:szCs w:val="22"/>
              </w:rPr>
              <w:t xml:space="preserve"> dengan PIB yang disampaikan melalui Sistem PDE</w:t>
            </w:r>
          </w:p>
        </w:tc>
      </w:tr>
      <w:tr w:rsidR="007917C4" w:rsidRPr="007917C4" w:rsidTr="007917C4">
        <w:tc>
          <w:tcPr>
            <w:tcW w:w="9242" w:type="dxa"/>
          </w:tcPr>
          <w:p w:rsidR="007917C4" w:rsidRPr="007917C4" w:rsidRDefault="007917C4" w:rsidP="007917C4">
            <w:p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Persyaratan dan Perlengkapan</w:t>
            </w:r>
          </w:p>
          <w:p w:rsidR="007917C4" w:rsidRPr="007917C4" w:rsidRDefault="00ED2CB7" w:rsidP="005F79D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ED2CB7">
              <w:rPr>
                <w:rFonts w:ascii="Arial" w:eastAsia="Times New Roman" w:hAnsi="Arial" w:cs="Arial"/>
                <w:lang w:eastAsia="id-ID"/>
              </w:rPr>
              <w:t>Importir/PPJK mengisi PIB secara lengkap dengan menggunakan program aplikasi PIB (modul PIB), dengan mendasarkan pada data dan informasi dari dokumen pelengkap pabean</w:t>
            </w:r>
            <w:r w:rsidR="007917C4" w:rsidRPr="007917C4">
              <w:rPr>
                <w:rFonts w:ascii="Arial" w:eastAsia="Times New Roman" w:hAnsi="Arial" w:cs="Arial"/>
                <w:lang w:eastAsia="id-ID"/>
              </w:rPr>
              <w:t>.</w:t>
            </w:r>
          </w:p>
          <w:p w:rsidR="007917C4" w:rsidRPr="007917C4" w:rsidRDefault="007917C4" w:rsidP="005F79D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lang w:eastAsia="id-ID"/>
              </w:rPr>
              <w:t>Importir/PPJK melakukan pembayaran bea masuk (BM), cukai, dan PDRI melalui Bank Persepsi/Pos Persepsi, kecuali untuk importir yang menggunakan fasilitas pembayaran berkala;</w:t>
            </w:r>
          </w:p>
          <w:p w:rsidR="007917C4" w:rsidRPr="007917C4" w:rsidRDefault="007917C4" w:rsidP="005F79D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lang w:eastAsia="id-ID"/>
              </w:rPr>
              <w:t>Memenuhi persyaratan perizinan dari instansi teknis terkait dalam hal barang yang diimpor masuk dalam kategori barang yang terkena aturan larangan dan/atau pembatasan.</w:t>
            </w:r>
          </w:p>
        </w:tc>
      </w:tr>
      <w:tr w:rsidR="007917C4" w:rsidRPr="007917C4" w:rsidTr="007917C4">
        <w:tc>
          <w:tcPr>
            <w:tcW w:w="9242" w:type="dxa"/>
          </w:tcPr>
          <w:p w:rsidR="007917C4" w:rsidRPr="007917C4" w:rsidRDefault="007917C4" w:rsidP="005F79DB">
            <w:p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Prosedur Kerja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Importir/PPJK mengisi PIB secara lengkap  dengan menggunakan program aplikasi PIB, dengan mendasarkan pada data dan informasi dari dokumen pelengkap pabean.  Selanjutnya Importir/PPJK mengirimkan data PIB secara elektronik melalui portal INSW (Indonesian National Single Windows).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Importir/PPJK melakukan pembayaran Bea Masuk(BM), Cukai, PDRI melalui Bank Devisa Presepsi/Pos Persepsi yang telah terhubung dengan system PDE Kepabeanan.Selanjutnya Bank Devisa/Pos Persepsi mengirimkan credit advice secara elektronik ke SKP.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Bank devisa/persepsi mengirimkan credit advice ke SKP KPPBC Jayapura</w:t>
            </w:r>
          </w:p>
          <w:p w:rsidR="0061422D" w:rsidRDefault="00106BDC" w:rsidP="00106BD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Portal INSW melakukan penelitian tentang pemenuhan Larangan/Pembatasan :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Data PIB ditolak;dalam hal termasuk barang lartas namun persyaratan belum terpenuhi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Data PIB ke SKP di Kantor Pabean untuk diproses lebih lanjut dalam hal: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Tidak terkena lartas atau persyaratan lartas terpenuhi;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Diperlukan penelitian lebih lanjut terkait dengan ketentuan larangan/pembatasan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>
              <w:rPr>
                <w:rFonts w:ascii="Arial" w:eastAsia="Times New Roman" w:hAnsi="Arial" w:cs="Arial"/>
                <w:lang w:eastAsia="id-ID"/>
              </w:rPr>
              <w:t>SKP melakukan :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Pengecekan pemblokiran, dalam hal diblokir maka respon reject. Dalam hal importir/PPJK tidak terblokir, maka SKP melakukan validasi data.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Validasi data PIB, meliputi :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Kelengkapan pengisian data PIB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Pembayaran BM,Cukai, dan PDRI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Nomor dan tanggal B/L, AWB atau nomor pengajuan tidak berulang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Kesesuaian PIB dengan BC 1.1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Kode dan nilai tukar valuta asing dalam ada dalam data NDPBM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Pos tarif tercantum dalam BTBMI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Importir/PPJK memiliki Nomor Identitas Kepabeanan (NIK) untuk selain importasi pertama atau Importir/PPJK yang dikecualikan dari NIK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PPJK memiliki Nomor Pokok PPJK (NP PPJK)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Jumlah jaminan yang dipertaruhkan oleh PPJK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Apabila dari hasil validasi ternyata tidak sesuai, maka diterbitkan respon penolakan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Apabila dari hasil validasi ternyata sesuai, maka dilanjutkan ke penelitian larangan pembatasan.</w:t>
            </w:r>
          </w:p>
          <w:p w:rsidR="00106BDC" w:rsidRDefault="00106BDC" w:rsidP="00106BDC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Penelitian Larangan/Pembatasan:</w:t>
            </w:r>
          </w:p>
          <w:p w:rsidR="00106BDC" w:rsidRPr="00106BDC" w:rsidRDefault="00106BDC" w:rsidP="00106BDC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lastRenderedPageBreak/>
              <w:t>Apabila termasuk barang larangan/pembatasan, maka akan proses dilanjutkan dengan SOP Larangan/Pembatasan</w:t>
            </w:r>
          </w:p>
          <w:p w:rsidR="00106BDC" w:rsidRDefault="00106BDC" w:rsidP="00106BDC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106BDC">
              <w:rPr>
                <w:rFonts w:ascii="Arial" w:eastAsia="Times New Roman" w:hAnsi="Arial" w:cs="Arial"/>
                <w:lang w:eastAsia="id-ID"/>
              </w:rPr>
              <w:t>Apabila bukan termasuk barang larangan/pembatasan, maka akan diteruskan dengan proses penomoran dan penetapan jalur hijau.</w:t>
            </w:r>
          </w:p>
          <w:p w:rsidR="00DF08AC" w:rsidRPr="00DF08AC" w:rsidRDefault="00DF08AC" w:rsidP="00DF08AC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DF08AC">
              <w:rPr>
                <w:rFonts w:ascii="Arial" w:eastAsia="Times New Roman" w:hAnsi="Arial" w:cs="Arial"/>
                <w:lang w:eastAsia="id-ID"/>
              </w:rPr>
              <w:t>SKP menerbitkan respon nomor dan tanggal pendaftaran, kemudian melakukan penetapan jalur hijau untuk selanjutnya diterbitkan SPPB.</w:t>
            </w:r>
          </w:p>
          <w:p w:rsidR="00106BDC" w:rsidRDefault="00DF08AC" w:rsidP="00DF08AC">
            <w:pPr>
              <w:pStyle w:val="ListParagraph"/>
              <w:numPr>
                <w:ilvl w:val="1"/>
                <w:numId w:val="33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DF08AC">
              <w:rPr>
                <w:rFonts w:ascii="Arial" w:eastAsia="Times New Roman" w:hAnsi="Arial" w:cs="Arial"/>
                <w:lang w:eastAsia="id-ID"/>
              </w:rPr>
              <w:t>Kasi PKCDT melakukan penelitian dokumen PIB jalur hijau:</w:t>
            </w:r>
          </w:p>
          <w:p w:rsidR="00DF08AC" w:rsidRPr="00DF08AC" w:rsidRDefault="00DF08AC" w:rsidP="00DF08AC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DF08AC">
              <w:rPr>
                <w:rFonts w:ascii="Arial" w:eastAsia="Times New Roman" w:hAnsi="Arial" w:cs="Arial"/>
                <w:lang w:eastAsia="id-ID"/>
              </w:rPr>
              <w:t>Dalam hal penelitian tarif dan / atau nilai pabean sesuai pemberitahuan maka proses penelitian selesai.</w:t>
            </w:r>
          </w:p>
          <w:p w:rsidR="00DF08AC" w:rsidRPr="00106BDC" w:rsidRDefault="00DF08AC" w:rsidP="00DF08AC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bookmarkStart w:id="0" w:name="_GoBack"/>
            <w:bookmarkEnd w:id="0"/>
            <w:r w:rsidRPr="00DF08AC">
              <w:rPr>
                <w:rFonts w:ascii="Arial" w:eastAsia="Times New Roman" w:hAnsi="Arial" w:cs="Arial"/>
                <w:lang w:eastAsia="id-ID"/>
              </w:rPr>
              <w:t>Dalam hal penelitian tarif dan / atau nilai pabean tidak sesuai maka Kasi PKCDT menerbitkan SPTNP.</w:t>
            </w:r>
          </w:p>
        </w:tc>
      </w:tr>
    </w:tbl>
    <w:p w:rsidR="002348E5" w:rsidRDefault="002348E5"/>
    <w:sectPr w:rsidR="0023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904"/>
    <w:multiLevelType w:val="hybridMultilevel"/>
    <w:tmpl w:val="7980C47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751A6"/>
    <w:multiLevelType w:val="hybridMultilevel"/>
    <w:tmpl w:val="357435D4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1">
      <w:start w:val="1"/>
      <w:numFmt w:val="decimal"/>
      <w:lvlText w:val="%2)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 w15:restartNumberingAfterBreak="0">
    <w:nsid w:val="0AC25475"/>
    <w:multiLevelType w:val="hybridMultilevel"/>
    <w:tmpl w:val="CBEA773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955"/>
    <w:multiLevelType w:val="hybridMultilevel"/>
    <w:tmpl w:val="7B46CB3C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9">
      <w:start w:val="1"/>
      <w:numFmt w:val="lowerLetter"/>
      <w:lvlText w:val="%2.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4" w15:restartNumberingAfterBreak="0">
    <w:nsid w:val="1F01263E"/>
    <w:multiLevelType w:val="hybridMultilevel"/>
    <w:tmpl w:val="65D87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7B17"/>
    <w:multiLevelType w:val="hybridMultilevel"/>
    <w:tmpl w:val="01CC36F4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2E495C"/>
    <w:multiLevelType w:val="hybridMultilevel"/>
    <w:tmpl w:val="014634EC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4F2098"/>
    <w:multiLevelType w:val="multilevel"/>
    <w:tmpl w:val="4C2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C419D"/>
    <w:multiLevelType w:val="hybridMultilevel"/>
    <w:tmpl w:val="CAC0DC1E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1A3EC2"/>
    <w:multiLevelType w:val="multilevel"/>
    <w:tmpl w:val="B7548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422A9"/>
    <w:multiLevelType w:val="hybridMultilevel"/>
    <w:tmpl w:val="1C9039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03CE8"/>
    <w:multiLevelType w:val="multilevel"/>
    <w:tmpl w:val="110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42E9D"/>
    <w:multiLevelType w:val="hybridMultilevel"/>
    <w:tmpl w:val="A22AAA00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FBD64C3"/>
    <w:multiLevelType w:val="hybridMultilevel"/>
    <w:tmpl w:val="6C70A3EC"/>
    <w:lvl w:ilvl="0" w:tplc="BAAC0C2C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40C05A52"/>
    <w:multiLevelType w:val="multilevel"/>
    <w:tmpl w:val="919EE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B7377"/>
    <w:multiLevelType w:val="multilevel"/>
    <w:tmpl w:val="C4B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A33A4"/>
    <w:multiLevelType w:val="hybridMultilevel"/>
    <w:tmpl w:val="91C25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41135"/>
    <w:multiLevelType w:val="hybridMultilevel"/>
    <w:tmpl w:val="910284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192D"/>
    <w:multiLevelType w:val="hybridMultilevel"/>
    <w:tmpl w:val="B4FE15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E0CB0"/>
    <w:multiLevelType w:val="multilevel"/>
    <w:tmpl w:val="F85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30A49"/>
    <w:multiLevelType w:val="hybridMultilevel"/>
    <w:tmpl w:val="6B609DD0"/>
    <w:lvl w:ilvl="0" w:tplc="2874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C6E37"/>
    <w:multiLevelType w:val="multilevel"/>
    <w:tmpl w:val="FDF44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369CE"/>
    <w:multiLevelType w:val="hybridMultilevel"/>
    <w:tmpl w:val="82E29FD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C1377"/>
    <w:multiLevelType w:val="multilevel"/>
    <w:tmpl w:val="E49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24D95"/>
    <w:multiLevelType w:val="multilevel"/>
    <w:tmpl w:val="2326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925BF"/>
    <w:multiLevelType w:val="hybridMultilevel"/>
    <w:tmpl w:val="9E5A685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807520"/>
    <w:multiLevelType w:val="hybridMultilevel"/>
    <w:tmpl w:val="30F8F41A"/>
    <w:lvl w:ilvl="0" w:tplc="0421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8350209"/>
    <w:multiLevelType w:val="multilevel"/>
    <w:tmpl w:val="A2B0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866CE1"/>
    <w:multiLevelType w:val="hybridMultilevel"/>
    <w:tmpl w:val="A7C6EB9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DD23A3"/>
    <w:multiLevelType w:val="hybridMultilevel"/>
    <w:tmpl w:val="98CAE6B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2DE0860"/>
    <w:multiLevelType w:val="hybridMultilevel"/>
    <w:tmpl w:val="0A42FD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310A2"/>
    <w:multiLevelType w:val="hybridMultilevel"/>
    <w:tmpl w:val="94DC65EC"/>
    <w:lvl w:ilvl="0" w:tplc="04210017">
      <w:start w:val="1"/>
      <w:numFmt w:val="lowerLetter"/>
      <w:lvlText w:val="%1)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2" w15:restartNumberingAfterBreak="0">
    <w:nsid w:val="7C30014F"/>
    <w:multiLevelType w:val="hybridMultilevel"/>
    <w:tmpl w:val="B70CDE46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C952B0C"/>
    <w:multiLevelType w:val="hybridMultilevel"/>
    <w:tmpl w:val="52107E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D4B4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B5CE7"/>
    <w:multiLevelType w:val="hybridMultilevel"/>
    <w:tmpl w:val="BF20CC98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4"/>
    <w:lvlOverride w:ilvl="0">
      <w:startOverride w:val="5"/>
    </w:lvlOverride>
  </w:num>
  <w:num w:numId="5">
    <w:abstractNumId w:val="19"/>
  </w:num>
  <w:num w:numId="6">
    <w:abstractNumId w:val="23"/>
  </w:num>
  <w:num w:numId="7">
    <w:abstractNumId w:val="15"/>
    <w:lvlOverride w:ilvl="0">
      <w:startOverride w:val="6"/>
    </w:lvlOverride>
  </w:num>
  <w:num w:numId="8">
    <w:abstractNumId w:val="14"/>
  </w:num>
  <w:num w:numId="9">
    <w:abstractNumId w:val="13"/>
  </w:num>
  <w:num w:numId="10">
    <w:abstractNumId w:val="21"/>
  </w:num>
  <w:num w:numId="11">
    <w:abstractNumId w:val="33"/>
  </w:num>
  <w:num w:numId="12">
    <w:abstractNumId w:val="3"/>
  </w:num>
  <w:num w:numId="13">
    <w:abstractNumId w:val="1"/>
  </w:num>
  <w:num w:numId="14">
    <w:abstractNumId w:val="30"/>
  </w:num>
  <w:num w:numId="15">
    <w:abstractNumId w:val="17"/>
  </w:num>
  <w:num w:numId="16">
    <w:abstractNumId w:val="10"/>
  </w:num>
  <w:num w:numId="17">
    <w:abstractNumId w:val="11"/>
  </w:num>
  <w:num w:numId="18">
    <w:abstractNumId w:val="2"/>
  </w:num>
  <w:num w:numId="19">
    <w:abstractNumId w:val="25"/>
  </w:num>
  <w:num w:numId="20">
    <w:abstractNumId w:val="12"/>
  </w:num>
  <w:num w:numId="21">
    <w:abstractNumId w:val="26"/>
  </w:num>
  <w:num w:numId="22">
    <w:abstractNumId w:val="31"/>
  </w:num>
  <w:num w:numId="23">
    <w:abstractNumId w:val="32"/>
  </w:num>
  <w:num w:numId="24">
    <w:abstractNumId w:val="16"/>
  </w:num>
  <w:num w:numId="25">
    <w:abstractNumId w:val="4"/>
  </w:num>
  <w:num w:numId="26">
    <w:abstractNumId w:val="29"/>
  </w:num>
  <w:num w:numId="27">
    <w:abstractNumId w:val="20"/>
  </w:num>
  <w:num w:numId="28">
    <w:abstractNumId w:val="22"/>
  </w:num>
  <w:num w:numId="29">
    <w:abstractNumId w:val="8"/>
  </w:num>
  <w:num w:numId="30">
    <w:abstractNumId w:val="0"/>
  </w:num>
  <w:num w:numId="31">
    <w:abstractNumId w:val="5"/>
  </w:num>
  <w:num w:numId="32">
    <w:abstractNumId w:val="6"/>
  </w:num>
  <w:num w:numId="33">
    <w:abstractNumId w:val="18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4"/>
    <w:rsid w:val="00106BDC"/>
    <w:rsid w:val="002348E5"/>
    <w:rsid w:val="00331BAD"/>
    <w:rsid w:val="005A53CD"/>
    <w:rsid w:val="005F79DB"/>
    <w:rsid w:val="0061422D"/>
    <w:rsid w:val="006C44E6"/>
    <w:rsid w:val="007917C4"/>
    <w:rsid w:val="00DF08AC"/>
    <w:rsid w:val="00E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BA12"/>
  <w15:docId w15:val="{73FCF424-9770-458C-B506-0B38239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17C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917C4"/>
    <w:rPr>
      <w:b/>
      <w:bCs/>
    </w:rPr>
  </w:style>
  <w:style w:type="paragraph" w:styleId="ListParagraph">
    <w:name w:val="List Paragraph"/>
    <w:basedOn w:val="Normal"/>
    <w:uiPriority w:val="34"/>
    <w:qFormat/>
    <w:rsid w:val="0079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BC Kendari</cp:lastModifiedBy>
  <cp:revision>2</cp:revision>
  <dcterms:created xsi:type="dcterms:W3CDTF">2019-02-25T08:24:00Z</dcterms:created>
  <dcterms:modified xsi:type="dcterms:W3CDTF">2019-02-25T08:24:00Z</dcterms:modified>
</cp:coreProperties>
</file>