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7917C4" w:rsidRPr="007917C4" w:rsidTr="007917C4">
        <w:tc>
          <w:tcPr>
            <w:tcW w:w="9242" w:type="dxa"/>
          </w:tcPr>
          <w:p w:rsidR="007917C4" w:rsidRPr="007917C4" w:rsidRDefault="007917C4" w:rsidP="006C44E6">
            <w:pPr>
              <w:pStyle w:val="Heading4"/>
              <w:spacing w:before="120" w:beforeAutospacing="0" w:after="120" w:afterAutospacing="0"/>
              <w:rPr>
                <w:rFonts w:ascii="Arial" w:hAnsi="Arial" w:cs="Arial"/>
                <w:b w:val="0"/>
                <w:sz w:val="22"/>
                <w:szCs w:val="22"/>
              </w:rPr>
            </w:pPr>
            <w:r w:rsidRPr="007917C4">
              <w:rPr>
                <w:rFonts w:ascii="Arial" w:hAnsi="Arial" w:cs="Arial"/>
                <w:b w:val="0"/>
                <w:sz w:val="22"/>
                <w:szCs w:val="22"/>
              </w:rPr>
              <w:t>Pelayanan Penyelesaian Barang Impor untuk Dipakai Jalur Merah dengan PIB yang disampaikan melalui Sistem PDE</w:t>
            </w:r>
          </w:p>
        </w:tc>
      </w:tr>
      <w:tr w:rsidR="007917C4" w:rsidRPr="007917C4" w:rsidTr="007917C4">
        <w:tc>
          <w:tcPr>
            <w:tcW w:w="9242" w:type="dxa"/>
          </w:tcPr>
          <w:p w:rsidR="007917C4" w:rsidRPr="007917C4" w:rsidRDefault="007917C4" w:rsidP="007917C4">
            <w:pPr>
              <w:spacing w:before="120" w:after="120"/>
              <w:rPr>
                <w:rFonts w:ascii="Arial" w:eastAsia="Times New Roman" w:hAnsi="Arial" w:cs="Arial"/>
                <w:lang w:eastAsia="id-ID"/>
              </w:rPr>
            </w:pPr>
            <w:r w:rsidRPr="007917C4">
              <w:rPr>
                <w:rFonts w:ascii="Arial" w:eastAsia="Times New Roman" w:hAnsi="Arial" w:cs="Arial"/>
                <w:b/>
                <w:bCs/>
                <w:lang w:eastAsia="id-ID"/>
              </w:rPr>
              <w:t>Persyaratan dan Perlengkapan</w:t>
            </w:r>
          </w:p>
          <w:p w:rsidR="007917C4" w:rsidRPr="007917C4" w:rsidRDefault="007917C4" w:rsidP="005F79DB">
            <w:pPr>
              <w:numPr>
                <w:ilvl w:val="0"/>
                <w:numId w:val="17"/>
              </w:numPr>
              <w:spacing w:before="120" w:after="120"/>
              <w:rPr>
                <w:rFonts w:ascii="Arial" w:eastAsia="Times New Roman" w:hAnsi="Arial" w:cs="Arial"/>
                <w:lang w:eastAsia="id-ID"/>
              </w:rPr>
            </w:pPr>
            <w:r w:rsidRPr="007917C4">
              <w:rPr>
                <w:rFonts w:ascii="Arial" w:eastAsia="Times New Roman" w:hAnsi="Arial" w:cs="Arial"/>
                <w:lang w:eastAsia="id-ID"/>
              </w:rPr>
              <w:t>Importir/PPJK mengisi PIB secara lengkap dengan menggunakan program aplikasi PIB (modul PIB), dengan mendasarkan pada data dan informasi dari dokumen pelengkap pabean.</w:t>
            </w:r>
          </w:p>
          <w:p w:rsidR="007917C4" w:rsidRPr="007917C4" w:rsidRDefault="007917C4" w:rsidP="005F79DB">
            <w:pPr>
              <w:numPr>
                <w:ilvl w:val="0"/>
                <w:numId w:val="17"/>
              </w:numPr>
              <w:spacing w:before="120" w:after="120"/>
              <w:rPr>
                <w:rFonts w:ascii="Arial" w:eastAsia="Times New Roman" w:hAnsi="Arial" w:cs="Arial"/>
                <w:lang w:eastAsia="id-ID"/>
              </w:rPr>
            </w:pPr>
            <w:r w:rsidRPr="007917C4">
              <w:rPr>
                <w:rFonts w:ascii="Arial" w:eastAsia="Times New Roman" w:hAnsi="Arial" w:cs="Arial"/>
                <w:lang w:eastAsia="id-ID"/>
              </w:rPr>
              <w:t>Importir/PPJK melakukan pembayaran bea masuk (BM), cukai, dan PDRI melalui Bank Persepsi/Pos Persepsi, kecuali untuk importir yang menggunakan fasilitas pembayaran berkala;</w:t>
            </w:r>
          </w:p>
          <w:p w:rsidR="007917C4" w:rsidRPr="007917C4" w:rsidRDefault="007917C4" w:rsidP="005F79DB">
            <w:pPr>
              <w:numPr>
                <w:ilvl w:val="0"/>
                <w:numId w:val="17"/>
              </w:numPr>
              <w:spacing w:before="120" w:after="120"/>
              <w:rPr>
                <w:rFonts w:ascii="Arial" w:eastAsia="Times New Roman" w:hAnsi="Arial" w:cs="Arial"/>
                <w:lang w:eastAsia="id-ID"/>
              </w:rPr>
            </w:pPr>
            <w:r w:rsidRPr="007917C4">
              <w:rPr>
                <w:rFonts w:ascii="Arial" w:eastAsia="Times New Roman" w:hAnsi="Arial" w:cs="Arial"/>
                <w:lang w:eastAsia="id-ID"/>
              </w:rPr>
              <w:t>Memenuhi persyaratan perizinan dari instansi teknis terkait dalam hal barang yang diimpor masuk dalam kategori barang yang terkena aturan larangan dan/atau pembatasan.</w:t>
            </w:r>
          </w:p>
        </w:tc>
      </w:tr>
      <w:tr w:rsidR="007917C4" w:rsidRPr="007917C4" w:rsidTr="007917C4">
        <w:tc>
          <w:tcPr>
            <w:tcW w:w="9242" w:type="dxa"/>
          </w:tcPr>
          <w:p w:rsidR="007917C4" w:rsidRPr="007917C4" w:rsidRDefault="007917C4" w:rsidP="005F79DB">
            <w:pPr>
              <w:spacing w:before="60" w:after="60"/>
              <w:rPr>
                <w:rFonts w:ascii="Arial" w:eastAsia="Times New Roman" w:hAnsi="Arial" w:cs="Arial"/>
                <w:lang w:eastAsia="id-ID"/>
              </w:rPr>
            </w:pPr>
            <w:r w:rsidRPr="007917C4">
              <w:rPr>
                <w:rFonts w:ascii="Arial" w:eastAsia="Times New Roman" w:hAnsi="Arial" w:cs="Arial"/>
                <w:b/>
                <w:bCs/>
                <w:lang w:eastAsia="id-ID"/>
              </w:rPr>
              <w:t>Prosedur Kerja</w:t>
            </w:r>
          </w:p>
          <w:p w:rsidR="007917C4" w:rsidRPr="007917C4" w:rsidRDefault="007917C4" w:rsidP="005F79DB">
            <w:pPr>
              <w:numPr>
                <w:ilvl w:val="0"/>
                <w:numId w:val="14"/>
              </w:numPr>
              <w:spacing w:before="60" w:after="60"/>
              <w:rPr>
                <w:rFonts w:ascii="Arial" w:eastAsia="Times New Roman" w:hAnsi="Arial" w:cs="Arial"/>
                <w:lang w:eastAsia="id-ID"/>
              </w:rPr>
            </w:pPr>
            <w:r w:rsidRPr="007917C4">
              <w:rPr>
                <w:rFonts w:ascii="Arial" w:eastAsia="Times New Roman" w:hAnsi="Arial" w:cs="Arial"/>
                <w:lang w:eastAsia="id-ID"/>
              </w:rPr>
              <w:t>Importir/PPJK mengisi PIB secara lengkap  dengan menggunakan program aplikasi PIB, dengan mendasarkan pada data dan informasi dari dokumen pelengkap pabean.  Selanjutnya Importir/PPJK mengirimkan data PIB secara elektronik melalui portal INSW (Indonesian National Single Windows).</w:t>
            </w:r>
          </w:p>
          <w:p w:rsidR="007917C4" w:rsidRPr="007917C4" w:rsidRDefault="007917C4" w:rsidP="005F79DB">
            <w:pPr>
              <w:numPr>
                <w:ilvl w:val="0"/>
                <w:numId w:val="14"/>
              </w:numPr>
              <w:spacing w:before="60" w:after="60"/>
              <w:rPr>
                <w:rFonts w:ascii="Arial" w:eastAsia="Times New Roman" w:hAnsi="Arial" w:cs="Arial"/>
                <w:lang w:eastAsia="id-ID"/>
              </w:rPr>
            </w:pPr>
            <w:r w:rsidRPr="007917C4">
              <w:rPr>
                <w:rFonts w:ascii="Arial" w:eastAsia="Times New Roman" w:hAnsi="Arial" w:cs="Arial"/>
                <w:lang w:eastAsia="id-ID"/>
              </w:rPr>
              <w:t>Importir/PPJK melakukan pembayaran Bea Masuk(BM), Cukai, PDRI melalui Bank Devisa Presepsi/Pos Persepsi yang telah terhubung dengan system PDE Kepabeanan.Selanjutnya Bank Devisa/Pos Persepsi mengirimkan credit advice secara elektronik ke SKP.</w:t>
            </w:r>
          </w:p>
          <w:p w:rsidR="007917C4" w:rsidRPr="007917C4" w:rsidRDefault="007917C4" w:rsidP="005F79DB">
            <w:pPr>
              <w:numPr>
                <w:ilvl w:val="0"/>
                <w:numId w:val="14"/>
              </w:numPr>
              <w:spacing w:before="60" w:after="60"/>
              <w:rPr>
                <w:rFonts w:ascii="Arial" w:eastAsia="Times New Roman" w:hAnsi="Arial" w:cs="Arial"/>
                <w:lang w:eastAsia="id-ID"/>
              </w:rPr>
            </w:pPr>
            <w:r w:rsidRPr="007917C4">
              <w:rPr>
                <w:rFonts w:ascii="Arial" w:eastAsia="Times New Roman" w:hAnsi="Arial" w:cs="Arial"/>
                <w:lang w:eastAsia="id-ID"/>
              </w:rPr>
              <w:t>Bank devisa/persepsi mengirimkan credit advice ke SKP KPPBC Jayapura</w:t>
            </w:r>
          </w:p>
          <w:p w:rsidR="007917C4" w:rsidRPr="007917C4" w:rsidRDefault="007917C4" w:rsidP="005F79DB">
            <w:pPr>
              <w:numPr>
                <w:ilvl w:val="0"/>
                <w:numId w:val="14"/>
              </w:numPr>
              <w:spacing w:before="60" w:after="60"/>
              <w:rPr>
                <w:rFonts w:ascii="Arial" w:eastAsia="Times New Roman" w:hAnsi="Arial" w:cs="Arial"/>
                <w:lang w:eastAsia="id-ID"/>
              </w:rPr>
            </w:pPr>
            <w:r w:rsidRPr="007917C4">
              <w:rPr>
                <w:rFonts w:ascii="Arial" w:eastAsia="Times New Roman" w:hAnsi="Arial" w:cs="Arial"/>
                <w:lang w:eastAsia="id-ID"/>
              </w:rPr>
              <w:t>Portal INSW melakukan penelitian tentang pemenuhan Larangan/Pembatasan :</w:t>
            </w:r>
          </w:p>
          <w:p w:rsidR="007917C4" w:rsidRPr="007917C4" w:rsidRDefault="007917C4" w:rsidP="005F79DB">
            <w:pPr>
              <w:numPr>
                <w:ilvl w:val="0"/>
                <w:numId w:val="14"/>
              </w:numPr>
              <w:spacing w:before="60" w:after="60"/>
              <w:rPr>
                <w:rFonts w:ascii="Arial" w:eastAsia="Times New Roman" w:hAnsi="Arial" w:cs="Arial"/>
                <w:lang w:eastAsia="id-ID"/>
              </w:rPr>
            </w:pPr>
            <w:r w:rsidRPr="007917C4">
              <w:rPr>
                <w:rFonts w:ascii="Arial" w:eastAsia="Times New Roman" w:hAnsi="Arial" w:cs="Arial"/>
                <w:lang w:eastAsia="id-ID"/>
              </w:rPr>
              <w:t>S</w:t>
            </w:r>
            <w:r>
              <w:rPr>
                <w:rFonts w:ascii="Arial" w:eastAsia="Times New Roman" w:hAnsi="Arial" w:cs="Arial"/>
                <w:lang w:eastAsia="id-ID"/>
              </w:rPr>
              <w:t xml:space="preserve">istem </w:t>
            </w:r>
            <w:r w:rsidRPr="007917C4">
              <w:rPr>
                <w:rFonts w:ascii="Arial" w:eastAsia="Times New Roman" w:hAnsi="Arial" w:cs="Arial"/>
                <w:lang w:eastAsia="id-ID"/>
              </w:rPr>
              <w:t>K</w:t>
            </w:r>
            <w:r>
              <w:rPr>
                <w:rFonts w:ascii="Arial" w:eastAsia="Times New Roman" w:hAnsi="Arial" w:cs="Arial"/>
                <w:lang w:eastAsia="id-ID"/>
              </w:rPr>
              <w:t xml:space="preserve">omputerisasi </w:t>
            </w:r>
            <w:r w:rsidRPr="007917C4">
              <w:rPr>
                <w:rFonts w:ascii="Arial" w:eastAsia="Times New Roman" w:hAnsi="Arial" w:cs="Arial"/>
                <w:lang w:eastAsia="id-ID"/>
              </w:rPr>
              <w:t>P</w:t>
            </w:r>
            <w:r>
              <w:rPr>
                <w:rFonts w:ascii="Arial" w:eastAsia="Times New Roman" w:hAnsi="Arial" w:cs="Arial"/>
                <w:lang w:eastAsia="id-ID"/>
              </w:rPr>
              <w:t>elayanan</w:t>
            </w:r>
            <w:r w:rsidRPr="007917C4">
              <w:rPr>
                <w:rFonts w:ascii="Arial" w:eastAsia="Times New Roman" w:hAnsi="Arial" w:cs="Arial"/>
                <w:lang w:eastAsia="id-ID"/>
              </w:rPr>
              <w:t xml:space="preserve"> melakukan :</w:t>
            </w:r>
          </w:p>
          <w:p w:rsidR="007917C4" w:rsidRPr="007917C4" w:rsidRDefault="007917C4" w:rsidP="005F79DB">
            <w:pPr>
              <w:pStyle w:val="ListParagraph"/>
              <w:numPr>
                <w:ilvl w:val="0"/>
                <w:numId w:val="14"/>
              </w:numPr>
              <w:spacing w:before="60" w:after="60"/>
              <w:contextualSpacing w:val="0"/>
              <w:rPr>
                <w:rFonts w:ascii="Arial" w:eastAsia="Times New Roman" w:hAnsi="Arial" w:cs="Arial"/>
                <w:lang w:eastAsia="id-ID"/>
              </w:rPr>
            </w:pPr>
            <w:r w:rsidRPr="007917C4">
              <w:rPr>
                <w:rFonts w:ascii="Arial" w:eastAsia="Times New Roman" w:hAnsi="Arial" w:cs="Arial"/>
                <w:lang w:eastAsia="id-ID"/>
              </w:rPr>
              <w:t>Pengecekan pemblokiran, dalam hal diblokir maka respon reject. Dalam hal importir/PPJK tidak terblokir, maka SKP melakukan validasi data.</w:t>
            </w:r>
          </w:p>
          <w:p w:rsidR="007917C4" w:rsidRPr="007917C4" w:rsidRDefault="007917C4" w:rsidP="005F79DB">
            <w:pPr>
              <w:pStyle w:val="ListParagraph"/>
              <w:numPr>
                <w:ilvl w:val="0"/>
                <w:numId w:val="14"/>
              </w:numPr>
              <w:spacing w:before="60" w:after="60"/>
              <w:contextualSpacing w:val="0"/>
              <w:rPr>
                <w:rFonts w:ascii="Arial" w:eastAsia="Times New Roman" w:hAnsi="Arial" w:cs="Arial"/>
                <w:lang w:eastAsia="id-ID"/>
              </w:rPr>
            </w:pPr>
            <w:r>
              <w:rPr>
                <w:rFonts w:ascii="Arial" w:eastAsia="Times New Roman" w:hAnsi="Arial" w:cs="Arial"/>
                <w:lang w:eastAsia="id-ID"/>
              </w:rPr>
              <w:t>Validasi data PIB.</w:t>
            </w:r>
          </w:p>
          <w:p w:rsidR="007917C4" w:rsidRPr="007917C4" w:rsidRDefault="007917C4" w:rsidP="005F79DB">
            <w:pPr>
              <w:numPr>
                <w:ilvl w:val="0"/>
                <w:numId w:val="14"/>
              </w:numPr>
              <w:spacing w:before="60" w:after="60"/>
              <w:rPr>
                <w:rFonts w:ascii="Arial" w:eastAsia="Times New Roman" w:hAnsi="Arial" w:cs="Arial"/>
                <w:lang w:eastAsia="id-ID"/>
              </w:rPr>
            </w:pPr>
            <w:r w:rsidRPr="007917C4">
              <w:rPr>
                <w:rFonts w:ascii="Arial" w:eastAsia="Times New Roman" w:hAnsi="Arial" w:cs="Arial"/>
                <w:lang w:eastAsia="id-ID"/>
              </w:rPr>
              <w:t>Dalam hal pengeluaran Barang Impor yang ditetapkan melalui Jalur Merah :</w:t>
            </w:r>
          </w:p>
          <w:p w:rsidR="007917C4" w:rsidRDefault="007917C4" w:rsidP="005F79DB">
            <w:pPr>
              <w:pStyle w:val="ListParagraph"/>
              <w:numPr>
                <w:ilvl w:val="0"/>
                <w:numId w:val="14"/>
              </w:numPr>
              <w:spacing w:before="60" w:after="60"/>
              <w:contextualSpacing w:val="0"/>
              <w:rPr>
                <w:rFonts w:ascii="Arial" w:eastAsia="Times New Roman" w:hAnsi="Arial" w:cs="Arial"/>
                <w:lang w:eastAsia="id-ID"/>
              </w:rPr>
            </w:pPr>
            <w:r w:rsidRPr="007917C4">
              <w:rPr>
                <w:rFonts w:ascii="Arial" w:eastAsia="Times New Roman" w:hAnsi="Arial" w:cs="Arial"/>
                <w:lang w:eastAsia="id-ID"/>
              </w:rPr>
              <w:t>Pejabat pemeriksa dokumen menerbitkan SPJM serta mengirimkannya kepada Importir.</w:t>
            </w:r>
          </w:p>
          <w:p w:rsidR="007917C4" w:rsidRDefault="007917C4" w:rsidP="005F79DB">
            <w:pPr>
              <w:pStyle w:val="ListParagraph"/>
              <w:numPr>
                <w:ilvl w:val="0"/>
                <w:numId w:val="14"/>
              </w:numPr>
              <w:spacing w:before="60" w:after="60"/>
              <w:contextualSpacing w:val="0"/>
              <w:rPr>
                <w:rFonts w:ascii="Arial" w:eastAsia="Times New Roman" w:hAnsi="Arial" w:cs="Arial"/>
                <w:lang w:eastAsia="id-ID"/>
              </w:rPr>
            </w:pPr>
            <w:r w:rsidRPr="007917C4">
              <w:rPr>
                <w:rFonts w:ascii="Arial" w:eastAsia="Times New Roman" w:hAnsi="Arial" w:cs="Arial"/>
                <w:lang w:eastAsia="id-ID"/>
              </w:rPr>
              <w:t>Importir menyampaikan pemberitahuan kesiapan pemeriksaan fisik kepada Pejabat Pemeriksa dokumen.</w:t>
            </w:r>
          </w:p>
          <w:p w:rsidR="007917C4" w:rsidRDefault="007917C4" w:rsidP="005F79DB">
            <w:pPr>
              <w:pStyle w:val="ListParagraph"/>
              <w:numPr>
                <w:ilvl w:val="0"/>
                <w:numId w:val="14"/>
              </w:numPr>
              <w:spacing w:before="60" w:after="60"/>
              <w:contextualSpacing w:val="0"/>
              <w:rPr>
                <w:rFonts w:ascii="Arial" w:eastAsia="Times New Roman" w:hAnsi="Arial" w:cs="Arial"/>
                <w:lang w:eastAsia="id-ID"/>
              </w:rPr>
            </w:pPr>
            <w:r w:rsidRPr="007917C4">
              <w:rPr>
                <w:rFonts w:ascii="Arial" w:eastAsia="Times New Roman" w:hAnsi="Arial" w:cs="Arial"/>
                <w:lang w:eastAsia="id-ID"/>
              </w:rPr>
              <w:t>Pejabat pemeriksa dokumen menerbitkan Intruksi Pemeriksaan dan menunjuk Pejabat pemeriksa barang.</w:t>
            </w:r>
          </w:p>
          <w:p w:rsidR="007917C4" w:rsidRDefault="007917C4" w:rsidP="005F79DB">
            <w:pPr>
              <w:pStyle w:val="ListParagraph"/>
              <w:numPr>
                <w:ilvl w:val="0"/>
                <w:numId w:val="14"/>
              </w:numPr>
              <w:spacing w:before="60" w:after="60"/>
              <w:contextualSpacing w:val="0"/>
              <w:rPr>
                <w:rFonts w:ascii="Arial" w:eastAsia="Times New Roman" w:hAnsi="Arial" w:cs="Arial"/>
                <w:lang w:eastAsia="id-ID"/>
              </w:rPr>
            </w:pPr>
            <w:r w:rsidRPr="007917C4">
              <w:rPr>
                <w:rFonts w:ascii="Arial" w:eastAsia="Times New Roman" w:hAnsi="Arial" w:cs="Arial"/>
                <w:lang w:eastAsia="id-ID"/>
              </w:rPr>
              <w:t xml:space="preserve">Pejabat pemeriksa barang menerima invoice/packing list dan instruksi pemeriksaan </w:t>
            </w:r>
            <w:r>
              <w:rPr>
                <w:rFonts w:ascii="Arial" w:eastAsia="Times New Roman" w:hAnsi="Arial" w:cs="Arial"/>
                <w:lang w:eastAsia="id-ID"/>
              </w:rPr>
              <w:t>dari pejabat pemeriksa dokumen.</w:t>
            </w:r>
          </w:p>
          <w:p w:rsidR="007917C4" w:rsidRDefault="007917C4" w:rsidP="005F79DB">
            <w:pPr>
              <w:pStyle w:val="ListParagraph"/>
              <w:numPr>
                <w:ilvl w:val="0"/>
                <w:numId w:val="14"/>
              </w:numPr>
              <w:spacing w:before="60" w:after="60"/>
              <w:contextualSpacing w:val="0"/>
              <w:rPr>
                <w:rFonts w:ascii="Arial" w:eastAsia="Times New Roman" w:hAnsi="Arial" w:cs="Arial"/>
                <w:lang w:eastAsia="id-ID"/>
              </w:rPr>
            </w:pPr>
            <w:r w:rsidRPr="007917C4">
              <w:rPr>
                <w:rFonts w:ascii="Arial" w:eastAsia="Times New Roman" w:hAnsi="Arial" w:cs="Arial"/>
                <w:lang w:eastAsia="id-ID"/>
              </w:rPr>
              <w:t>Pejabat pemeriksa barang dengan didampingi Pejabat seksi P2 melakukan pemeriksaan fisik barang dan mengambil contoh jika diminta, membuat Laporan Hasil Pemeriksaan (LHP) dan membuat Berita Acara Pemeriksaan Fisik (BAP Fisik, kemudian mengirim LHP dan BAP  Fisik kepada Pejabat pemeriksa dokumen.</w:t>
            </w:r>
          </w:p>
          <w:p w:rsidR="007917C4" w:rsidRDefault="007917C4" w:rsidP="005F79DB">
            <w:pPr>
              <w:pStyle w:val="ListParagraph"/>
              <w:numPr>
                <w:ilvl w:val="0"/>
                <w:numId w:val="14"/>
              </w:numPr>
              <w:spacing w:before="60" w:after="60"/>
              <w:contextualSpacing w:val="0"/>
              <w:rPr>
                <w:rFonts w:ascii="Arial" w:eastAsia="Times New Roman" w:hAnsi="Arial" w:cs="Arial"/>
                <w:lang w:eastAsia="id-ID"/>
              </w:rPr>
            </w:pPr>
            <w:r w:rsidRPr="007917C4">
              <w:rPr>
                <w:rFonts w:ascii="Arial" w:eastAsia="Times New Roman" w:hAnsi="Arial" w:cs="Arial"/>
                <w:lang w:eastAsia="id-ID"/>
              </w:rPr>
              <w:t>Pejabat pemeriksa dokumen menerima LHP dan BAP Fisik, untuk dilakukan penelitian.</w:t>
            </w:r>
          </w:p>
          <w:p w:rsidR="007917C4" w:rsidRDefault="007917C4" w:rsidP="005F79DB">
            <w:pPr>
              <w:pStyle w:val="ListParagraph"/>
              <w:numPr>
                <w:ilvl w:val="0"/>
                <w:numId w:val="14"/>
              </w:numPr>
              <w:spacing w:before="60" w:after="60"/>
              <w:contextualSpacing w:val="0"/>
              <w:rPr>
                <w:rFonts w:ascii="Arial" w:eastAsia="Times New Roman" w:hAnsi="Arial" w:cs="Arial"/>
                <w:lang w:eastAsia="id-ID"/>
              </w:rPr>
            </w:pPr>
            <w:r w:rsidRPr="007917C4">
              <w:rPr>
                <w:rFonts w:ascii="Arial" w:eastAsia="Times New Roman" w:hAnsi="Arial" w:cs="Arial"/>
                <w:lang w:eastAsia="id-ID"/>
              </w:rPr>
              <w:t>Dalam hal diperlukan uji laboratorium, Pejabat pemeriksa dokumen mengirimkan contoh barang dan invoice /packing list ke laboratorium.</w:t>
            </w:r>
          </w:p>
          <w:p w:rsidR="005F79DB" w:rsidRDefault="007917C4" w:rsidP="005F79DB">
            <w:pPr>
              <w:pStyle w:val="ListParagraph"/>
              <w:numPr>
                <w:ilvl w:val="0"/>
                <w:numId w:val="14"/>
              </w:numPr>
              <w:spacing w:before="60" w:after="60"/>
              <w:contextualSpacing w:val="0"/>
              <w:rPr>
                <w:rFonts w:ascii="Arial" w:eastAsia="Times New Roman" w:hAnsi="Arial" w:cs="Arial"/>
                <w:lang w:eastAsia="id-ID"/>
              </w:rPr>
            </w:pPr>
            <w:r w:rsidRPr="007917C4">
              <w:rPr>
                <w:rFonts w:ascii="Arial" w:eastAsia="Times New Roman" w:hAnsi="Arial" w:cs="Arial"/>
                <w:lang w:eastAsia="id-ID"/>
              </w:rPr>
              <w:t>Dalam hal hasil pemeriksaan fisik dan hasil uji laboratorium serta penelitian tarif dan nilai pabean menunjukkan :</w:t>
            </w:r>
          </w:p>
          <w:p w:rsidR="005F79DB" w:rsidRDefault="005F79DB" w:rsidP="005F79DB">
            <w:pPr>
              <w:pStyle w:val="ListParagraph"/>
              <w:numPr>
                <w:ilvl w:val="0"/>
                <w:numId w:val="16"/>
              </w:numPr>
              <w:spacing w:before="60" w:after="60"/>
              <w:ind w:left="1134" w:hanging="283"/>
              <w:contextualSpacing w:val="0"/>
              <w:rPr>
                <w:rFonts w:ascii="Arial" w:eastAsia="Times New Roman" w:hAnsi="Arial" w:cs="Arial"/>
                <w:lang w:eastAsia="id-ID"/>
              </w:rPr>
            </w:pPr>
            <w:r w:rsidRPr="005F79DB">
              <w:rPr>
                <w:rFonts w:ascii="Arial" w:eastAsia="Times New Roman" w:hAnsi="Arial" w:cs="Arial"/>
                <w:lang w:eastAsia="id-ID"/>
              </w:rPr>
              <w:t xml:space="preserve">Kesesuaian pemberitahuan dan bea masuk, cukai, PDRI, dan sanksi </w:t>
            </w:r>
            <w:r w:rsidRPr="005F79DB">
              <w:rPr>
                <w:rFonts w:ascii="Arial" w:eastAsia="Times New Roman" w:hAnsi="Arial" w:cs="Arial"/>
                <w:lang w:eastAsia="id-ID"/>
              </w:rPr>
              <w:lastRenderedPageBreak/>
              <w:t>administrasi telah dilunasi, serta ketentuan larangan dan pembatasan telah dipenuhi, Pejabat pemeriksa dokumen menerbitkan SPPB.</w:t>
            </w:r>
          </w:p>
          <w:p w:rsidR="005F79DB" w:rsidRDefault="005F79DB" w:rsidP="005F79DB">
            <w:pPr>
              <w:pStyle w:val="ListParagraph"/>
              <w:numPr>
                <w:ilvl w:val="0"/>
                <w:numId w:val="16"/>
              </w:numPr>
              <w:spacing w:before="60" w:after="60"/>
              <w:ind w:left="1134" w:hanging="283"/>
              <w:contextualSpacing w:val="0"/>
              <w:rPr>
                <w:rFonts w:ascii="Arial" w:eastAsia="Times New Roman" w:hAnsi="Arial" w:cs="Arial"/>
                <w:lang w:eastAsia="id-ID"/>
              </w:rPr>
            </w:pPr>
            <w:r w:rsidRPr="005F79DB">
              <w:rPr>
                <w:rFonts w:ascii="Arial" w:eastAsia="Times New Roman" w:hAnsi="Arial" w:cs="Arial"/>
                <w:lang w:eastAsia="id-ID"/>
              </w:rPr>
              <w:t>Terdapa</w:t>
            </w:r>
            <w:bookmarkStart w:id="0" w:name="_GoBack"/>
            <w:bookmarkEnd w:id="0"/>
            <w:r w:rsidRPr="005F79DB">
              <w:rPr>
                <w:rFonts w:ascii="Arial" w:eastAsia="Times New Roman" w:hAnsi="Arial" w:cs="Arial"/>
                <w:lang w:eastAsia="id-ID"/>
              </w:rPr>
              <w:t>t kekurangan pembayaran bea masuk, cukai, dan PDRI, Pejabat pemeriksa dokumen menerbitkan SPTNP kepada Importir dengan tembusan kepada Kepala Seksi perbendaharaan.</w:t>
            </w:r>
          </w:p>
          <w:p w:rsidR="005F79DB" w:rsidRPr="005F79DB" w:rsidRDefault="005F79DB" w:rsidP="005F79DB">
            <w:pPr>
              <w:pStyle w:val="ListParagraph"/>
              <w:numPr>
                <w:ilvl w:val="0"/>
                <w:numId w:val="16"/>
              </w:numPr>
              <w:spacing w:before="60" w:after="60"/>
              <w:ind w:left="1134" w:hanging="283"/>
              <w:contextualSpacing w:val="0"/>
              <w:rPr>
                <w:rFonts w:ascii="Arial" w:eastAsia="Times New Roman" w:hAnsi="Arial" w:cs="Arial"/>
                <w:lang w:eastAsia="id-ID"/>
              </w:rPr>
            </w:pPr>
            <w:r w:rsidRPr="005F79DB">
              <w:rPr>
                <w:rFonts w:ascii="Arial" w:eastAsia="Times New Roman" w:hAnsi="Arial" w:cs="Arial"/>
                <w:lang w:eastAsia="id-ID"/>
              </w:rPr>
              <w:t>Ditemukan barang terkena ketentuan larangan/pembatasan, Pejabat pemeriksa dokumen menerbitkan NPBL.</w:t>
            </w:r>
          </w:p>
          <w:p w:rsidR="005F79DB" w:rsidRDefault="007917C4" w:rsidP="005F79DB">
            <w:pPr>
              <w:pStyle w:val="ListParagraph"/>
              <w:numPr>
                <w:ilvl w:val="0"/>
                <w:numId w:val="14"/>
              </w:numPr>
              <w:spacing w:before="60" w:after="60"/>
              <w:contextualSpacing w:val="0"/>
              <w:rPr>
                <w:rFonts w:ascii="Arial" w:eastAsia="Times New Roman" w:hAnsi="Arial" w:cs="Arial"/>
                <w:lang w:eastAsia="id-ID"/>
              </w:rPr>
            </w:pPr>
            <w:r w:rsidRPr="005F79DB">
              <w:rPr>
                <w:rFonts w:ascii="Arial" w:eastAsia="Times New Roman" w:hAnsi="Arial" w:cs="Arial"/>
                <w:lang w:eastAsia="id-ID"/>
              </w:rPr>
              <w:t>Importir menerima SPTNP dan NPBL untuk barang yang terkena ketentuan larangan/pembatasan, kemudian melakukan pelunasan pembayaran bea masuk, cukai, PDRI, dan sanksi adminisitrasi serta menyerahkan persyaratan terkait dengan ketentuan larangan/pembatasan.</w:t>
            </w:r>
          </w:p>
          <w:p w:rsidR="007917C4" w:rsidRPr="005F79DB" w:rsidRDefault="007917C4" w:rsidP="005F79DB">
            <w:pPr>
              <w:pStyle w:val="ListParagraph"/>
              <w:numPr>
                <w:ilvl w:val="0"/>
                <w:numId w:val="14"/>
              </w:numPr>
              <w:spacing w:before="60" w:after="60"/>
              <w:contextualSpacing w:val="0"/>
              <w:rPr>
                <w:rFonts w:ascii="Arial" w:eastAsia="Times New Roman" w:hAnsi="Arial" w:cs="Arial"/>
                <w:lang w:eastAsia="id-ID"/>
              </w:rPr>
            </w:pPr>
            <w:r w:rsidRPr="005F79DB">
              <w:rPr>
                <w:rFonts w:ascii="Arial" w:eastAsia="Times New Roman" w:hAnsi="Arial" w:cs="Arial"/>
                <w:lang w:eastAsia="id-ID"/>
              </w:rPr>
              <w:t>Pejabat pemeriksa dokumen menerbitkan SPPB setelah melakukan penelitian tentang pelunasan pembayaran bea masuk, cukai, PDRI, dan sanksi administrasi serta pemenuhan ketentuan larangan/pembatasan.</w:t>
            </w:r>
          </w:p>
        </w:tc>
      </w:tr>
    </w:tbl>
    <w:p w:rsidR="002348E5" w:rsidRDefault="002348E5"/>
    <w:sectPr w:rsidR="00234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51A6"/>
    <w:multiLevelType w:val="hybridMultilevel"/>
    <w:tmpl w:val="357435D4"/>
    <w:lvl w:ilvl="0" w:tplc="04210011">
      <w:start w:val="1"/>
      <w:numFmt w:val="decimal"/>
      <w:lvlText w:val="%1)"/>
      <w:lvlJc w:val="left"/>
      <w:pPr>
        <w:ind w:left="1662" w:hanging="360"/>
      </w:pPr>
    </w:lvl>
    <w:lvl w:ilvl="1" w:tplc="04210011">
      <w:start w:val="1"/>
      <w:numFmt w:val="decimal"/>
      <w:lvlText w:val="%2)"/>
      <w:lvlJc w:val="left"/>
      <w:pPr>
        <w:ind w:left="2382" w:hanging="360"/>
      </w:pPr>
    </w:lvl>
    <w:lvl w:ilvl="2" w:tplc="0421001B" w:tentative="1">
      <w:start w:val="1"/>
      <w:numFmt w:val="lowerRoman"/>
      <w:lvlText w:val="%3."/>
      <w:lvlJc w:val="right"/>
      <w:pPr>
        <w:ind w:left="3102" w:hanging="180"/>
      </w:pPr>
    </w:lvl>
    <w:lvl w:ilvl="3" w:tplc="0421000F" w:tentative="1">
      <w:start w:val="1"/>
      <w:numFmt w:val="decimal"/>
      <w:lvlText w:val="%4."/>
      <w:lvlJc w:val="left"/>
      <w:pPr>
        <w:ind w:left="3822" w:hanging="360"/>
      </w:pPr>
    </w:lvl>
    <w:lvl w:ilvl="4" w:tplc="04210019" w:tentative="1">
      <w:start w:val="1"/>
      <w:numFmt w:val="lowerLetter"/>
      <w:lvlText w:val="%5."/>
      <w:lvlJc w:val="left"/>
      <w:pPr>
        <w:ind w:left="4542" w:hanging="360"/>
      </w:pPr>
    </w:lvl>
    <w:lvl w:ilvl="5" w:tplc="0421001B" w:tentative="1">
      <w:start w:val="1"/>
      <w:numFmt w:val="lowerRoman"/>
      <w:lvlText w:val="%6."/>
      <w:lvlJc w:val="right"/>
      <w:pPr>
        <w:ind w:left="5262" w:hanging="180"/>
      </w:pPr>
    </w:lvl>
    <w:lvl w:ilvl="6" w:tplc="0421000F" w:tentative="1">
      <w:start w:val="1"/>
      <w:numFmt w:val="decimal"/>
      <w:lvlText w:val="%7."/>
      <w:lvlJc w:val="left"/>
      <w:pPr>
        <w:ind w:left="5982" w:hanging="360"/>
      </w:pPr>
    </w:lvl>
    <w:lvl w:ilvl="7" w:tplc="04210019" w:tentative="1">
      <w:start w:val="1"/>
      <w:numFmt w:val="lowerLetter"/>
      <w:lvlText w:val="%8."/>
      <w:lvlJc w:val="left"/>
      <w:pPr>
        <w:ind w:left="6702" w:hanging="360"/>
      </w:pPr>
    </w:lvl>
    <w:lvl w:ilvl="8" w:tplc="0421001B" w:tentative="1">
      <w:start w:val="1"/>
      <w:numFmt w:val="lowerRoman"/>
      <w:lvlText w:val="%9."/>
      <w:lvlJc w:val="right"/>
      <w:pPr>
        <w:ind w:left="7422" w:hanging="180"/>
      </w:pPr>
    </w:lvl>
  </w:abstractNum>
  <w:abstractNum w:abstractNumId="1">
    <w:nsid w:val="0BCD6955"/>
    <w:multiLevelType w:val="hybridMultilevel"/>
    <w:tmpl w:val="7B46CB3C"/>
    <w:lvl w:ilvl="0" w:tplc="04210011">
      <w:start w:val="1"/>
      <w:numFmt w:val="decimal"/>
      <w:lvlText w:val="%1)"/>
      <w:lvlJc w:val="left"/>
      <w:pPr>
        <w:ind w:left="1662" w:hanging="360"/>
      </w:pPr>
    </w:lvl>
    <w:lvl w:ilvl="1" w:tplc="04210019">
      <w:start w:val="1"/>
      <w:numFmt w:val="lowerLetter"/>
      <w:lvlText w:val="%2."/>
      <w:lvlJc w:val="left"/>
      <w:pPr>
        <w:ind w:left="2382" w:hanging="360"/>
      </w:pPr>
    </w:lvl>
    <w:lvl w:ilvl="2" w:tplc="0421001B" w:tentative="1">
      <w:start w:val="1"/>
      <w:numFmt w:val="lowerRoman"/>
      <w:lvlText w:val="%3."/>
      <w:lvlJc w:val="right"/>
      <w:pPr>
        <w:ind w:left="3102" w:hanging="180"/>
      </w:pPr>
    </w:lvl>
    <w:lvl w:ilvl="3" w:tplc="0421000F" w:tentative="1">
      <w:start w:val="1"/>
      <w:numFmt w:val="decimal"/>
      <w:lvlText w:val="%4."/>
      <w:lvlJc w:val="left"/>
      <w:pPr>
        <w:ind w:left="3822" w:hanging="360"/>
      </w:pPr>
    </w:lvl>
    <w:lvl w:ilvl="4" w:tplc="04210019" w:tentative="1">
      <w:start w:val="1"/>
      <w:numFmt w:val="lowerLetter"/>
      <w:lvlText w:val="%5."/>
      <w:lvlJc w:val="left"/>
      <w:pPr>
        <w:ind w:left="4542" w:hanging="360"/>
      </w:pPr>
    </w:lvl>
    <w:lvl w:ilvl="5" w:tplc="0421001B" w:tentative="1">
      <w:start w:val="1"/>
      <w:numFmt w:val="lowerRoman"/>
      <w:lvlText w:val="%6."/>
      <w:lvlJc w:val="right"/>
      <w:pPr>
        <w:ind w:left="5262" w:hanging="180"/>
      </w:pPr>
    </w:lvl>
    <w:lvl w:ilvl="6" w:tplc="0421000F" w:tentative="1">
      <w:start w:val="1"/>
      <w:numFmt w:val="decimal"/>
      <w:lvlText w:val="%7."/>
      <w:lvlJc w:val="left"/>
      <w:pPr>
        <w:ind w:left="5982" w:hanging="360"/>
      </w:pPr>
    </w:lvl>
    <w:lvl w:ilvl="7" w:tplc="04210019" w:tentative="1">
      <w:start w:val="1"/>
      <w:numFmt w:val="lowerLetter"/>
      <w:lvlText w:val="%8."/>
      <w:lvlJc w:val="left"/>
      <w:pPr>
        <w:ind w:left="6702" w:hanging="360"/>
      </w:pPr>
    </w:lvl>
    <w:lvl w:ilvl="8" w:tplc="0421001B" w:tentative="1">
      <w:start w:val="1"/>
      <w:numFmt w:val="lowerRoman"/>
      <w:lvlText w:val="%9."/>
      <w:lvlJc w:val="right"/>
      <w:pPr>
        <w:ind w:left="7422" w:hanging="180"/>
      </w:pPr>
    </w:lvl>
  </w:abstractNum>
  <w:abstractNum w:abstractNumId="2">
    <w:nsid w:val="284F2098"/>
    <w:multiLevelType w:val="multilevel"/>
    <w:tmpl w:val="4C24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A3EC2"/>
    <w:multiLevelType w:val="multilevel"/>
    <w:tmpl w:val="B7548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F2422A9"/>
    <w:multiLevelType w:val="hybridMultilevel"/>
    <w:tmpl w:val="1C9039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F03CE8"/>
    <w:multiLevelType w:val="multilevel"/>
    <w:tmpl w:val="8AA442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FBD64C3"/>
    <w:multiLevelType w:val="hybridMultilevel"/>
    <w:tmpl w:val="6C70A3EC"/>
    <w:lvl w:ilvl="0" w:tplc="BAAC0C2C">
      <w:start w:val="1"/>
      <w:numFmt w:val="bullet"/>
      <w:lvlText w:val="-"/>
      <w:lvlJc w:val="left"/>
      <w:pPr>
        <w:ind w:left="1020" w:hanging="360"/>
      </w:pPr>
      <w:rPr>
        <w:rFonts w:ascii="Arial" w:eastAsia="Times New Roman" w:hAnsi="Arial" w:cs="Arial" w:hint="default"/>
      </w:rPr>
    </w:lvl>
    <w:lvl w:ilvl="1" w:tplc="04210003" w:tentative="1">
      <w:start w:val="1"/>
      <w:numFmt w:val="bullet"/>
      <w:lvlText w:val="o"/>
      <w:lvlJc w:val="left"/>
      <w:pPr>
        <w:ind w:left="1740" w:hanging="360"/>
      </w:pPr>
      <w:rPr>
        <w:rFonts w:ascii="Courier New" w:hAnsi="Courier New" w:cs="Courier New" w:hint="default"/>
      </w:rPr>
    </w:lvl>
    <w:lvl w:ilvl="2" w:tplc="04210005" w:tentative="1">
      <w:start w:val="1"/>
      <w:numFmt w:val="bullet"/>
      <w:lvlText w:val=""/>
      <w:lvlJc w:val="left"/>
      <w:pPr>
        <w:ind w:left="2460" w:hanging="360"/>
      </w:pPr>
      <w:rPr>
        <w:rFonts w:ascii="Wingdings" w:hAnsi="Wingdings" w:hint="default"/>
      </w:rPr>
    </w:lvl>
    <w:lvl w:ilvl="3" w:tplc="04210001" w:tentative="1">
      <w:start w:val="1"/>
      <w:numFmt w:val="bullet"/>
      <w:lvlText w:val=""/>
      <w:lvlJc w:val="left"/>
      <w:pPr>
        <w:ind w:left="3180" w:hanging="360"/>
      </w:pPr>
      <w:rPr>
        <w:rFonts w:ascii="Symbol" w:hAnsi="Symbol" w:hint="default"/>
      </w:rPr>
    </w:lvl>
    <w:lvl w:ilvl="4" w:tplc="04210003" w:tentative="1">
      <w:start w:val="1"/>
      <w:numFmt w:val="bullet"/>
      <w:lvlText w:val="o"/>
      <w:lvlJc w:val="left"/>
      <w:pPr>
        <w:ind w:left="3900" w:hanging="360"/>
      </w:pPr>
      <w:rPr>
        <w:rFonts w:ascii="Courier New" w:hAnsi="Courier New" w:cs="Courier New" w:hint="default"/>
      </w:rPr>
    </w:lvl>
    <w:lvl w:ilvl="5" w:tplc="04210005" w:tentative="1">
      <w:start w:val="1"/>
      <w:numFmt w:val="bullet"/>
      <w:lvlText w:val=""/>
      <w:lvlJc w:val="left"/>
      <w:pPr>
        <w:ind w:left="4620" w:hanging="360"/>
      </w:pPr>
      <w:rPr>
        <w:rFonts w:ascii="Wingdings" w:hAnsi="Wingdings" w:hint="default"/>
      </w:rPr>
    </w:lvl>
    <w:lvl w:ilvl="6" w:tplc="04210001" w:tentative="1">
      <w:start w:val="1"/>
      <w:numFmt w:val="bullet"/>
      <w:lvlText w:val=""/>
      <w:lvlJc w:val="left"/>
      <w:pPr>
        <w:ind w:left="5340" w:hanging="360"/>
      </w:pPr>
      <w:rPr>
        <w:rFonts w:ascii="Symbol" w:hAnsi="Symbol" w:hint="default"/>
      </w:rPr>
    </w:lvl>
    <w:lvl w:ilvl="7" w:tplc="04210003" w:tentative="1">
      <w:start w:val="1"/>
      <w:numFmt w:val="bullet"/>
      <w:lvlText w:val="o"/>
      <w:lvlJc w:val="left"/>
      <w:pPr>
        <w:ind w:left="6060" w:hanging="360"/>
      </w:pPr>
      <w:rPr>
        <w:rFonts w:ascii="Courier New" w:hAnsi="Courier New" w:cs="Courier New" w:hint="default"/>
      </w:rPr>
    </w:lvl>
    <w:lvl w:ilvl="8" w:tplc="04210005" w:tentative="1">
      <w:start w:val="1"/>
      <w:numFmt w:val="bullet"/>
      <w:lvlText w:val=""/>
      <w:lvlJc w:val="left"/>
      <w:pPr>
        <w:ind w:left="6780" w:hanging="360"/>
      </w:pPr>
      <w:rPr>
        <w:rFonts w:ascii="Wingdings" w:hAnsi="Wingdings" w:hint="default"/>
      </w:rPr>
    </w:lvl>
  </w:abstractNum>
  <w:abstractNum w:abstractNumId="7">
    <w:nsid w:val="40C05A52"/>
    <w:multiLevelType w:val="multilevel"/>
    <w:tmpl w:val="919EE3A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0B7377"/>
    <w:multiLevelType w:val="multilevel"/>
    <w:tmpl w:val="C4BA8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241135"/>
    <w:multiLevelType w:val="hybridMultilevel"/>
    <w:tmpl w:val="9102844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DE0CB0"/>
    <w:multiLevelType w:val="multilevel"/>
    <w:tmpl w:val="F854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0C6E37"/>
    <w:multiLevelType w:val="multilevel"/>
    <w:tmpl w:val="FDF448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2C1377"/>
    <w:multiLevelType w:val="multilevel"/>
    <w:tmpl w:val="E492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224D95"/>
    <w:multiLevelType w:val="multilevel"/>
    <w:tmpl w:val="2326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350209"/>
    <w:multiLevelType w:val="multilevel"/>
    <w:tmpl w:val="A2B0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DE0860"/>
    <w:multiLevelType w:val="hybridMultilevel"/>
    <w:tmpl w:val="0A42F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C952B0C"/>
    <w:multiLevelType w:val="hybridMultilevel"/>
    <w:tmpl w:val="52107EB0"/>
    <w:lvl w:ilvl="0" w:tplc="04210017">
      <w:start w:val="1"/>
      <w:numFmt w:val="lowerLetter"/>
      <w:lvlText w:val="%1)"/>
      <w:lvlJc w:val="left"/>
      <w:pPr>
        <w:ind w:left="720" w:hanging="360"/>
      </w:pPr>
    </w:lvl>
    <w:lvl w:ilvl="1" w:tplc="A1D4B47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4"/>
  </w:num>
  <w:num w:numId="3">
    <w:abstractNumId w:val="2"/>
  </w:num>
  <w:num w:numId="4">
    <w:abstractNumId w:val="13"/>
    <w:lvlOverride w:ilvl="0">
      <w:startOverride w:val="5"/>
    </w:lvlOverride>
  </w:num>
  <w:num w:numId="5">
    <w:abstractNumId w:val="10"/>
  </w:num>
  <w:num w:numId="6">
    <w:abstractNumId w:val="12"/>
  </w:num>
  <w:num w:numId="7">
    <w:abstractNumId w:val="8"/>
    <w:lvlOverride w:ilvl="0">
      <w:startOverride w:val="6"/>
    </w:lvlOverride>
  </w:num>
  <w:num w:numId="8">
    <w:abstractNumId w:val="7"/>
  </w:num>
  <w:num w:numId="9">
    <w:abstractNumId w:val="6"/>
  </w:num>
  <w:num w:numId="10">
    <w:abstractNumId w:val="11"/>
  </w:num>
  <w:num w:numId="11">
    <w:abstractNumId w:val="16"/>
  </w:num>
  <w:num w:numId="12">
    <w:abstractNumId w:val="1"/>
  </w:num>
  <w:num w:numId="13">
    <w:abstractNumId w:val="0"/>
  </w:num>
  <w:num w:numId="14">
    <w:abstractNumId w:val="15"/>
  </w:num>
  <w:num w:numId="15">
    <w:abstractNumId w:val="9"/>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C4"/>
    <w:rsid w:val="002348E5"/>
    <w:rsid w:val="005F79DB"/>
    <w:rsid w:val="006C44E6"/>
    <w:rsid w:val="007917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917C4"/>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917C4"/>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7917C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917C4"/>
    <w:rPr>
      <w:b/>
      <w:bCs/>
    </w:rPr>
  </w:style>
  <w:style w:type="paragraph" w:styleId="ListParagraph">
    <w:name w:val="List Paragraph"/>
    <w:basedOn w:val="Normal"/>
    <w:uiPriority w:val="34"/>
    <w:qFormat/>
    <w:rsid w:val="00791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917C4"/>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917C4"/>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7917C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917C4"/>
    <w:rPr>
      <w:b/>
      <w:bCs/>
    </w:rPr>
  </w:style>
  <w:style w:type="paragraph" w:styleId="ListParagraph">
    <w:name w:val="List Paragraph"/>
    <w:basedOn w:val="Normal"/>
    <w:uiPriority w:val="34"/>
    <w:qFormat/>
    <w:rsid w:val="00791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390770">
      <w:bodyDiv w:val="1"/>
      <w:marLeft w:val="0"/>
      <w:marRight w:val="0"/>
      <w:marTop w:val="0"/>
      <w:marBottom w:val="0"/>
      <w:divBdr>
        <w:top w:val="none" w:sz="0" w:space="0" w:color="auto"/>
        <w:left w:val="none" w:sz="0" w:space="0" w:color="auto"/>
        <w:bottom w:val="none" w:sz="0" w:space="0" w:color="auto"/>
        <w:right w:val="none" w:sz="0" w:space="0" w:color="auto"/>
      </w:divBdr>
    </w:div>
    <w:div w:id="1977181219">
      <w:bodyDiv w:val="1"/>
      <w:marLeft w:val="0"/>
      <w:marRight w:val="0"/>
      <w:marTop w:val="0"/>
      <w:marBottom w:val="0"/>
      <w:divBdr>
        <w:top w:val="none" w:sz="0" w:space="0" w:color="auto"/>
        <w:left w:val="none" w:sz="0" w:space="0" w:color="auto"/>
        <w:bottom w:val="none" w:sz="0" w:space="0" w:color="auto"/>
        <w:right w:val="none" w:sz="0" w:space="0" w:color="auto"/>
      </w:divBdr>
    </w:div>
    <w:div w:id="20657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2019-02-25T06:28:00Z</dcterms:created>
  <dcterms:modified xsi:type="dcterms:W3CDTF">2019-02-25T07:10:00Z</dcterms:modified>
</cp:coreProperties>
</file>